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D0" w:rsidRDefault="00A23AD0" w:rsidP="00A23AD0">
      <w:pPr>
        <w:pStyle w:val="x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242424"/>
          <w:sz w:val="22"/>
          <w:szCs w:val="22"/>
        </w:rPr>
      </w:pPr>
      <w:r>
        <w:rPr>
          <w:rFonts w:asciiTheme="minorHAnsi" w:hAnsiTheme="minorHAnsi" w:cstheme="minorHAnsi"/>
          <w:b/>
          <w:color w:val="242424"/>
          <w:sz w:val="22"/>
          <w:szCs w:val="22"/>
        </w:rPr>
        <w:t>01</w:t>
      </w:r>
    </w:p>
    <w:p w:rsidR="00A23AD0" w:rsidRPr="00012034" w:rsidRDefault="00A23AD0" w:rsidP="00A23AD0">
      <w:pPr>
        <w:pStyle w:val="x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242424"/>
          <w:sz w:val="22"/>
          <w:szCs w:val="22"/>
        </w:rPr>
      </w:pPr>
      <w:r w:rsidRPr="00012034">
        <w:rPr>
          <w:rFonts w:asciiTheme="minorHAnsi" w:hAnsiTheme="minorHAnsi" w:cstheme="minorHAnsi"/>
          <w:b/>
          <w:color w:val="242424"/>
          <w:sz w:val="22"/>
          <w:szCs w:val="22"/>
        </w:rPr>
        <w:t>Název výzkumného tématu v českém jazyce:</w:t>
      </w:r>
    </w:p>
    <w:p w:rsidR="00A23AD0" w:rsidRPr="00012034" w:rsidRDefault="00A23AD0" w:rsidP="00A23AD0">
      <w:pPr>
        <w:pStyle w:val="x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42424"/>
          <w:sz w:val="22"/>
          <w:szCs w:val="22"/>
        </w:rPr>
      </w:pPr>
      <w:bookmarkStart w:id="0" w:name="_Hlk177584935"/>
      <w:bookmarkStart w:id="1" w:name="_Hlk177587602"/>
      <w:r w:rsidRPr="00012034">
        <w:rPr>
          <w:rFonts w:asciiTheme="minorHAnsi" w:hAnsiTheme="minorHAnsi" w:cstheme="minorHAnsi"/>
          <w:color w:val="242424"/>
          <w:sz w:val="22"/>
          <w:szCs w:val="22"/>
        </w:rPr>
        <w:t xml:space="preserve">Dopady variability a změny klimatu na produkční funkci </w:t>
      </w:r>
      <w:proofErr w:type="spellStart"/>
      <w:r w:rsidRPr="00012034">
        <w:rPr>
          <w:rFonts w:asciiTheme="minorHAnsi" w:hAnsiTheme="minorHAnsi" w:cstheme="minorHAnsi"/>
          <w:color w:val="242424"/>
          <w:sz w:val="22"/>
          <w:szCs w:val="22"/>
        </w:rPr>
        <w:t>agrosystémů</w:t>
      </w:r>
      <w:bookmarkEnd w:id="0"/>
      <w:proofErr w:type="spellEnd"/>
    </w:p>
    <w:bookmarkEnd w:id="1"/>
    <w:p w:rsidR="00A23AD0" w:rsidRPr="00012034" w:rsidRDefault="00A23AD0" w:rsidP="00A23AD0">
      <w:pPr>
        <w:pStyle w:val="x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42424"/>
          <w:sz w:val="22"/>
          <w:szCs w:val="22"/>
        </w:rPr>
      </w:pPr>
    </w:p>
    <w:p w:rsidR="00A23AD0" w:rsidRPr="00012034" w:rsidRDefault="00A23AD0" w:rsidP="00A23AD0">
      <w:pPr>
        <w:pStyle w:val="x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242424"/>
          <w:sz w:val="22"/>
          <w:szCs w:val="22"/>
        </w:rPr>
      </w:pPr>
      <w:r w:rsidRPr="00012034">
        <w:rPr>
          <w:rFonts w:asciiTheme="minorHAnsi" w:hAnsiTheme="minorHAnsi" w:cstheme="minorHAnsi"/>
          <w:b/>
          <w:color w:val="242424"/>
          <w:sz w:val="22"/>
          <w:szCs w:val="22"/>
        </w:rPr>
        <w:t>Název výzkumného tématu v anglickém jazyce:</w:t>
      </w:r>
    </w:p>
    <w:p w:rsidR="00A23AD0" w:rsidRPr="00012034" w:rsidRDefault="00A23AD0" w:rsidP="00A23AD0">
      <w:pPr>
        <w:pStyle w:val="x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42424"/>
          <w:sz w:val="22"/>
          <w:szCs w:val="22"/>
        </w:rPr>
      </w:pPr>
      <w:proofErr w:type="spellStart"/>
      <w:r w:rsidRPr="00012034">
        <w:rPr>
          <w:rFonts w:asciiTheme="minorHAnsi" w:hAnsiTheme="minorHAnsi" w:cstheme="minorHAnsi"/>
          <w:color w:val="242424"/>
          <w:sz w:val="22"/>
          <w:szCs w:val="22"/>
        </w:rPr>
        <w:t>Impacts</w:t>
      </w:r>
      <w:proofErr w:type="spellEnd"/>
      <w:r w:rsidRPr="00012034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proofErr w:type="spellStart"/>
      <w:r w:rsidRPr="00012034">
        <w:rPr>
          <w:rFonts w:asciiTheme="minorHAnsi" w:hAnsiTheme="minorHAnsi" w:cstheme="minorHAnsi"/>
          <w:color w:val="242424"/>
          <w:sz w:val="22"/>
          <w:szCs w:val="22"/>
        </w:rPr>
        <w:t>of</w:t>
      </w:r>
      <w:proofErr w:type="spellEnd"/>
      <w:r w:rsidRPr="00012034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proofErr w:type="spellStart"/>
      <w:r w:rsidRPr="00012034">
        <w:rPr>
          <w:rFonts w:asciiTheme="minorHAnsi" w:hAnsiTheme="minorHAnsi" w:cstheme="minorHAnsi"/>
          <w:color w:val="242424"/>
          <w:sz w:val="22"/>
          <w:szCs w:val="22"/>
        </w:rPr>
        <w:t>climate</w:t>
      </w:r>
      <w:proofErr w:type="spellEnd"/>
      <w:r w:rsidRPr="00012034">
        <w:rPr>
          <w:rFonts w:asciiTheme="minorHAnsi" w:hAnsiTheme="minorHAnsi" w:cstheme="minorHAnsi"/>
          <w:color w:val="242424"/>
          <w:sz w:val="22"/>
          <w:szCs w:val="22"/>
        </w:rPr>
        <w:t xml:space="preserve"> variability and </w:t>
      </w:r>
      <w:proofErr w:type="spellStart"/>
      <w:r w:rsidRPr="00012034">
        <w:rPr>
          <w:rFonts w:asciiTheme="minorHAnsi" w:hAnsiTheme="minorHAnsi" w:cstheme="minorHAnsi"/>
          <w:color w:val="242424"/>
          <w:sz w:val="22"/>
          <w:szCs w:val="22"/>
        </w:rPr>
        <w:t>change</w:t>
      </w:r>
      <w:proofErr w:type="spellEnd"/>
      <w:r w:rsidRPr="00012034">
        <w:rPr>
          <w:rFonts w:asciiTheme="minorHAnsi" w:hAnsiTheme="minorHAnsi" w:cstheme="minorHAnsi"/>
          <w:color w:val="242424"/>
          <w:sz w:val="22"/>
          <w:szCs w:val="22"/>
        </w:rPr>
        <w:t xml:space="preserve"> on </w:t>
      </w:r>
      <w:proofErr w:type="spellStart"/>
      <w:r w:rsidRPr="00012034">
        <w:rPr>
          <w:rFonts w:asciiTheme="minorHAnsi" w:hAnsiTheme="minorHAnsi" w:cstheme="minorHAnsi"/>
          <w:color w:val="242424"/>
          <w:sz w:val="22"/>
          <w:szCs w:val="22"/>
        </w:rPr>
        <w:t>the</w:t>
      </w:r>
      <w:proofErr w:type="spellEnd"/>
      <w:r w:rsidRPr="00012034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proofErr w:type="spellStart"/>
      <w:r w:rsidRPr="00012034">
        <w:rPr>
          <w:rFonts w:asciiTheme="minorHAnsi" w:hAnsiTheme="minorHAnsi" w:cstheme="minorHAnsi"/>
          <w:color w:val="242424"/>
          <w:sz w:val="22"/>
          <w:szCs w:val="22"/>
        </w:rPr>
        <w:t>production</w:t>
      </w:r>
      <w:proofErr w:type="spellEnd"/>
      <w:r w:rsidRPr="00012034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proofErr w:type="spellStart"/>
      <w:r w:rsidRPr="00012034">
        <w:rPr>
          <w:rFonts w:asciiTheme="minorHAnsi" w:hAnsiTheme="minorHAnsi" w:cstheme="minorHAnsi"/>
          <w:color w:val="242424"/>
          <w:sz w:val="22"/>
          <w:szCs w:val="22"/>
        </w:rPr>
        <w:t>function</w:t>
      </w:r>
      <w:proofErr w:type="spellEnd"/>
      <w:r w:rsidRPr="00012034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proofErr w:type="spellStart"/>
      <w:r w:rsidRPr="00012034">
        <w:rPr>
          <w:rFonts w:asciiTheme="minorHAnsi" w:hAnsiTheme="minorHAnsi" w:cstheme="minorHAnsi"/>
          <w:color w:val="242424"/>
          <w:sz w:val="22"/>
          <w:szCs w:val="22"/>
        </w:rPr>
        <w:t>of</w:t>
      </w:r>
      <w:proofErr w:type="spellEnd"/>
      <w:r w:rsidRPr="00012034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proofErr w:type="spellStart"/>
      <w:r w:rsidRPr="00012034">
        <w:rPr>
          <w:rFonts w:asciiTheme="minorHAnsi" w:hAnsiTheme="minorHAnsi" w:cstheme="minorHAnsi"/>
          <w:color w:val="242424"/>
          <w:sz w:val="22"/>
          <w:szCs w:val="22"/>
        </w:rPr>
        <w:t>agrosystems</w:t>
      </w:r>
      <w:proofErr w:type="spellEnd"/>
    </w:p>
    <w:p w:rsidR="00A23AD0" w:rsidRPr="00012034" w:rsidRDefault="00A23AD0" w:rsidP="00A23AD0">
      <w:pPr>
        <w:pStyle w:val="x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42424"/>
          <w:sz w:val="22"/>
          <w:szCs w:val="22"/>
        </w:rPr>
      </w:pPr>
    </w:p>
    <w:p w:rsidR="00A23AD0" w:rsidRPr="00012034" w:rsidRDefault="00A23AD0" w:rsidP="00A23AD0">
      <w:pPr>
        <w:pStyle w:val="x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42424"/>
          <w:sz w:val="22"/>
          <w:szCs w:val="22"/>
        </w:rPr>
      </w:pPr>
      <w:r w:rsidRPr="00012034">
        <w:rPr>
          <w:rFonts w:asciiTheme="minorHAnsi" w:hAnsiTheme="minorHAnsi" w:cstheme="minorHAnsi"/>
          <w:b/>
          <w:color w:val="242424"/>
          <w:sz w:val="22"/>
          <w:szCs w:val="22"/>
        </w:rPr>
        <w:t xml:space="preserve">Jméno řešitele: </w:t>
      </w:r>
      <w:r w:rsidRPr="00012034">
        <w:rPr>
          <w:rFonts w:asciiTheme="minorHAnsi" w:hAnsiTheme="minorHAnsi" w:cstheme="minorHAnsi"/>
          <w:color w:val="242424"/>
          <w:sz w:val="22"/>
          <w:szCs w:val="22"/>
        </w:rPr>
        <w:t>prof. Ing. Zdeněk Žalud</w:t>
      </w:r>
      <w:r w:rsidR="00121CF4">
        <w:rPr>
          <w:rFonts w:asciiTheme="minorHAnsi" w:hAnsiTheme="minorHAnsi" w:cstheme="minorHAnsi"/>
          <w:color w:val="242424"/>
          <w:sz w:val="22"/>
          <w:szCs w:val="22"/>
        </w:rPr>
        <w:t>, Ph.D.</w:t>
      </w:r>
      <w:bookmarkStart w:id="2" w:name="_GoBack"/>
      <w:bookmarkEnd w:id="2"/>
    </w:p>
    <w:p w:rsidR="00A23AD0" w:rsidRPr="00012034" w:rsidRDefault="00A23AD0" w:rsidP="00A23AD0">
      <w:pPr>
        <w:pStyle w:val="x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42424"/>
          <w:sz w:val="22"/>
          <w:szCs w:val="22"/>
        </w:rPr>
      </w:pPr>
    </w:p>
    <w:p w:rsidR="00A23AD0" w:rsidRPr="00012034" w:rsidRDefault="00A23AD0" w:rsidP="00A23AD0">
      <w:pPr>
        <w:pStyle w:val="x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42424"/>
          <w:sz w:val="22"/>
          <w:szCs w:val="22"/>
        </w:rPr>
      </w:pPr>
      <w:r w:rsidRPr="00012034">
        <w:rPr>
          <w:rFonts w:asciiTheme="minorHAnsi" w:hAnsiTheme="minorHAnsi" w:cstheme="minorHAnsi"/>
          <w:b/>
          <w:color w:val="242424"/>
          <w:sz w:val="22"/>
          <w:szCs w:val="22"/>
        </w:rPr>
        <w:t>Pracoviště řešitele:</w:t>
      </w:r>
      <w:r w:rsidRPr="00012034">
        <w:rPr>
          <w:rFonts w:asciiTheme="minorHAnsi" w:hAnsiTheme="minorHAnsi" w:cstheme="minorHAnsi"/>
          <w:color w:val="242424"/>
          <w:sz w:val="22"/>
          <w:szCs w:val="22"/>
        </w:rPr>
        <w:t xml:space="preserve"> Ústav výzkumu globální změny AV ČR, v. v. i.</w:t>
      </w:r>
    </w:p>
    <w:p w:rsidR="00A23AD0" w:rsidRPr="00012034" w:rsidRDefault="00A23AD0" w:rsidP="00A23AD0">
      <w:pPr>
        <w:pStyle w:val="x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42424"/>
          <w:sz w:val="22"/>
          <w:szCs w:val="22"/>
        </w:rPr>
      </w:pPr>
    </w:p>
    <w:p w:rsidR="00A23AD0" w:rsidRPr="00012034" w:rsidRDefault="00A23AD0" w:rsidP="00A23AD0">
      <w:pPr>
        <w:rPr>
          <w:rFonts w:cstheme="minorHAnsi"/>
          <w:b/>
        </w:rPr>
      </w:pPr>
      <w:r w:rsidRPr="00012034">
        <w:rPr>
          <w:rFonts w:cstheme="minorHAnsi"/>
          <w:b/>
        </w:rPr>
        <w:t>Abstrakt výzkumného tématu:</w:t>
      </w:r>
      <w:r w:rsidRPr="00012034">
        <w:rPr>
          <w:rFonts w:cstheme="minorHAnsi"/>
          <w:b/>
          <w:bCs/>
        </w:rPr>
        <w:t xml:space="preserve">  </w:t>
      </w:r>
    </w:p>
    <w:p w:rsidR="00A23AD0" w:rsidRPr="00012034" w:rsidRDefault="00A23AD0" w:rsidP="00A23AD0">
      <w:pPr>
        <w:jc w:val="both"/>
        <w:rPr>
          <w:rFonts w:cstheme="minorHAnsi"/>
        </w:rPr>
      </w:pPr>
      <w:r w:rsidRPr="00012034">
        <w:rPr>
          <w:rFonts w:cstheme="minorHAnsi"/>
        </w:rPr>
        <w:t xml:space="preserve">Světové zemědělství čelí dvěma zásadním výzvám. Jedná se o potřebu navýšení produkce potravin pro stále narůstající populaci a vyrovnání se s dopady, které přináší změna klimatu. Nejvážnějším problémem ale i výzvou je vyšší četnost meteorologických extrémů, z nichž se z ekonomického pohledu jednoznačně vymezuje sucho. Nedávno publikované studie českých i zahraničních vědeckých týmů dokazují, že v posledních třiceti letech vysychá třetina naší planety, a </w:t>
      </w:r>
      <w:proofErr w:type="gramStart"/>
      <w:r w:rsidRPr="00012034">
        <w:rPr>
          <w:rFonts w:cstheme="minorHAnsi"/>
        </w:rPr>
        <w:t>to   velmi</w:t>
      </w:r>
      <w:proofErr w:type="gramEnd"/>
      <w:r w:rsidRPr="00012034">
        <w:rPr>
          <w:rFonts w:cstheme="minorHAnsi"/>
        </w:rPr>
        <w:t xml:space="preserve"> často ve významných zemědělských oblastech. Postupné změny v trendech meteorologických prvků stejně jako nárůst extrémů počasí pociťují i farmáři ve střední Evropě a ČR, což potvrzuje i základní materiál </w:t>
      </w:r>
      <w:bookmarkStart w:id="3" w:name="_Toc447116795"/>
      <w:bookmarkStart w:id="4" w:name="_Toc160014025"/>
      <w:bookmarkStart w:id="5" w:name="_Toc160014578"/>
      <w:bookmarkStart w:id="6" w:name="_Toc160014968"/>
      <w:bookmarkStart w:id="7" w:name="_Toc160015710"/>
      <w:bookmarkStart w:id="8" w:name="_Toc160015908"/>
      <w:bookmarkStart w:id="9" w:name="_Toc160016103"/>
      <w:bookmarkStart w:id="10" w:name="_Toc160016296"/>
      <w:bookmarkStart w:id="11" w:name="_Toc160016487"/>
      <w:bookmarkStart w:id="12" w:name="_Toc160016678"/>
      <w:bookmarkStart w:id="13" w:name="_Toc160016856"/>
      <w:bookmarkStart w:id="14" w:name="_Toc160022927"/>
      <w:bookmarkStart w:id="15" w:name="_Toc160023102"/>
      <w:bookmarkStart w:id="16" w:name="_Toc160023276"/>
      <w:bookmarkStart w:id="17" w:name="_Toc160023449"/>
      <w:bookmarkStart w:id="18" w:name="_Toc160023797"/>
      <w:bookmarkStart w:id="19" w:name="_Toc160024220"/>
      <w:bookmarkStart w:id="20" w:name="_Toc160024640"/>
      <w:bookmarkStart w:id="21" w:name="_Toc160024793"/>
      <w:bookmarkStart w:id="22" w:name="_Toc160024946"/>
      <w:bookmarkStart w:id="23" w:name="_Toc160025645"/>
      <w:bookmarkStart w:id="24" w:name="_Toc160025783"/>
      <w:bookmarkStart w:id="25" w:name="_Toc160026012"/>
      <w:bookmarkStart w:id="26" w:name="_Toc160026853"/>
      <w:bookmarkStart w:id="27" w:name="_Toc160027594"/>
      <w:bookmarkStart w:id="28" w:name="_Toc160027997"/>
      <w:bookmarkStart w:id="29" w:name="_Toc160028131"/>
      <w:bookmarkStart w:id="30" w:name="_Toc160028264"/>
      <w:bookmarkStart w:id="31" w:name="_Toc160028535"/>
      <w:bookmarkStart w:id="32" w:name="_Toc160029006"/>
      <w:bookmarkStart w:id="33" w:name="_Toc160029195"/>
      <w:r w:rsidRPr="00012034">
        <w:rPr>
          <w:rFonts w:cstheme="minorHAnsi"/>
        </w:rPr>
        <w:t>„Strategie resortu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012034">
        <w:rPr>
          <w:rFonts w:cstheme="minorHAnsi"/>
        </w:rPr>
        <w:t xml:space="preserve"> </w:t>
      </w:r>
      <w:bookmarkStart w:id="34" w:name="_Toc434525513"/>
      <w:bookmarkStart w:id="35" w:name="_Toc437367024"/>
      <w:bookmarkStart w:id="36" w:name="_Toc438128304"/>
      <w:bookmarkStart w:id="37" w:name="_Toc447116796"/>
      <w:bookmarkStart w:id="38" w:name="_Toc160014026"/>
      <w:bookmarkStart w:id="39" w:name="_Toc160014579"/>
      <w:bookmarkStart w:id="40" w:name="_Toc160014969"/>
      <w:bookmarkStart w:id="41" w:name="_Toc160015711"/>
      <w:bookmarkStart w:id="42" w:name="_Toc160015909"/>
      <w:bookmarkStart w:id="43" w:name="_Toc160016104"/>
      <w:bookmarkStart w:id="44" w:name="_Toc160016297"/>
      <w:bookmarkStart w:id="45" w:name="_Toc160016488"/>
      <w:bookmarkStart w:id="46" w:name="_Toc160016679"/>
      <w:bookmarkStart w:id="47" w:name="_Toc160016857"/>
      <w:bookmarkStart w:id="48" w:name="_Toc160022928"/>
      <w:bookmarkStart w:id="49" w:name="_Toc160023103"/>
      <w:bookmarkStart w:id="50" w:name="_Toc160023277"/>
      <w:bookmarkStart w:id="51" w:name="_Toc160023450"/>
      <w:bookmarkStart w:id="52" w:name="_Toc160023798"/>
      <w:bookmarkStart w:id="53" w:name="_Toc160024221"/>
      <w:bookmarkStart w:id="54" w:name="_Toc160024641"/>
      <w:bookmarkStart w:id="55" w:name="_Toc160024794"/>
      <w:bookmarkStart w:id="56" w:name="_Toc160024947"/>
      <w:bookmarkStart w:id="57" w:name="_Toc160025646"/>
      <w:bookmarkStart w:id="58" w:name="_Toc160025784"/>
      <w:bookmarkStart w:id="59" w:name="_Toc160026013"/>
      <w:bookmarkStart w:id="60" w:name="_Toc160026854"/>
      <w:bookmarkStart w:id="61" w:name="_Toc160027595"/>
      <w:bookmarkStart w:id="62" w:name="_Toc160027998"/>
      <w:bookmarkStart w:id="63" w:name="_Toc160028132"/>
      <w:bookmarkStart w:id="64" w:name="_Toc160028265"/>
      <w:bookmarkStart w:id="65" w:name="_Toc160028536"/>
      <w:bookmarkStart w:id="66" w:name="_Toc160029007"/>
      <w:bookmarkStart w:id="67" w:name="_Toc160029196"/>
      <w:r w:rsidRPr="00012034">
        <w:rPr>
          <w:rFonts w:cstheme="minorHAnsi"/>
        </w:rPr>
        <w:t>Ministerstva zemědělství České republiky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Pr="00012034">
        <w:rPr>
          <w:rFonts w:cstheme="minorHAnsi"/>
        </w:rPr>
        <w:t xml:space="preserve"> </w:t>
      </w:r>
      <w:bookmarkStart w:id="68" w:name="_Toc429127493"/>
      <w:bookmarkStart w:id="69" w:name="_Toc429128804"/>
      <w:bookmarkStart w:id="70" w:name="_Toc429409233"/>
      <w:bookmarkStart w:id="71" w:name="_Toc430938338"/>
      <w:bookmarkStart w:id="72" w:name="_Toc430939169"/>
      <w:bookmarkStart w:id="73" w:name="_Toc430939340"/>
      <w:bookmarkStart w:id="74" w:name="_Toc434525514"/>
      <w:bookmarkStart w:id="75" w:name="_Toc438128305"/>
      <w:bookmarkStart w:id="76" w:name="_Toc447116797"/>
      <w:bookmarkStart w:id="77" w:name="_Toc160014027"/>
      <w:bookmarkStart w:id="78" w:name="_Toc160014580"/>
      <w:bookmarkStart w:id="79" w:name="_Toc160014970"/>
      <w:bookmarkStart w:id="80" w:name="_Toc160015712"/>
      <w:bookmarkStart w:id="81" w:name="_Toc160015910"/>
      <w:bookmarkStart w:id="82" w:name="_Toc160016105"/>
      <w:bookmarkStart w:id="83" w:name="_Toc160016298"/>
      <w:bookmarkStart w:id="84" w:name="_Toc160016489"/>
      <w:bookmarkStart w:id="85" w:name="_Toc160016680"/>
      <w:bookmarkStart w:id="86" w:name="_Toc160016858"/>
      <w:bookmarkStart w:id="87" w:name="_Toc160022929"/>
      <w:bookmarkStart w:id="88" w:name="_Toc160023104"/>
      <w:bookmarkStart w:id="89" w:name="_Toc160023278"/>
      <w:bookmarkStart w:id="90" w:name="_Toc160023451"/>
      <w:bookmarkStart w:id="91" w:name="_Toc160023799"/>
      <w:bookmarkStart w:id="92" w:name="_Toc160024222"/>
      <w:bookmarkStart w:id="93" w:name="_Toc160024642"/>
      <w:bookmarkStart w:id="94" w:name="_Toc160024795"/>
      <w:bookmarkStart w:id="95" w:name="_Toc160024948"/>
      <w:bookmarkStart w:id="96" w:name="_Toc160025647"/>
      <w:bookmarkStart w:id="97" w:name="_Toc160025785"/>
      <w:bookmarkStart w:id="98" w:name="_Toc160026014"/>
      <w:bookmarkStart w:id="99" w:name="_Toc160026855"/>
      <w:bookmarkStart w:id="100" w:name="_Toc160027596"/>
      <w:bookmarkStart w:id="101" w:name="_Toc160027999"/>
      <w:bookmarkStart w:id="102" w:name="_Toc160028133"/>
      <w:bookmarkStart w:id="103" w:name="_Toc160028266"/>
      <w:bookmarkStart w:id="104" w:name="_Toc160028537"/>
      <w:bookmarkStart w:id="105" w:name="_Toc160029008"/>
      <w:bookmarkStart w:id="106" w:name="_Toc160029197"/>
      <w:r w:rsidRPr="00012034">
        <w:rPr>
          <w:rFonts w:cstheme="minorHAnsi"/>
        </w:rPr>
        <w:t>s výhledem do roku 2030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 w:rsidRPr="00012034">
        <w:rPr>
          <w:rFonts w:cstheme="minorHAnsi"/>
        </w:rPr>
        <w:t xml:space="preserve">“.  V něm je konstatováno, že v důsledku zvýšení teploty o 2 °C od 60. let 20. století se zvyšuje frekvence a intenzita suchých epizod, ubývá sněhu jako zásoby vody pro doplnění půdního profilu v začátku vegetační sezóny, dochází také k vyššímu počtu škod způsobených vegetačním mrazem, zvyšují se disturbance poškozující lesní porosty, narůstá působení tepelného stresu v chovech zvířat, stále častěji je dokumentován výskyt teplomilných invazních chorob a škůdců a roste četnost dalších klimaticky podmíněných rizik. </w:t>
      </w:r>
    </w:p>
    <w:p w:rsidR="00A23AD0" w:rsidRPr="00012034" w:rsidRDefault="00A23AD0" w:rsidP="00A23AD0">
      <w:pPr>
        <w:jc w:val="both"/>
        <w:rPr>
          <w:rFonts w:cstheme="minorHAnsi"/>
        </w:rPr>
      </w:pPr>
      <w:r w:rsidRPr="00012034">
        <w:rPr>
          <w:rFonts w:cstheme="minorHAnsi"/>
        </w:rPr>
        <w:t xml:space="preserve">Úkolem vědy je v poměrně krátkém čase nabídnout pestrou škálu </w:t>
      </w:r>
      <w:proofErr w:type="spellStart"/>
      <w:r w:rsidRPr="00012034">
        <w:rPr>
          <w:rFonts w:cstheme="minorHAnsi"/>
        </w:rPr>
        <w:t>mitigačních</w:t>
      </w:r>
      <w:proofErr w:type="spellEnd"/>
      <w:r w:rsidRPr="00012034">
        <w:rPr>
          <w:rFonts w:cstheme="minorHAnsi"/>
        </w:rPr>
        <w:t xml:space="preserve">, ale především regionálně aplikovatelných adaptačních opatření. Výzkum v rámci tohoto tématu bude orientován několika směry. </w:t>
      </w:r>
    </w:p>
    <w:p w:rsidR="00A23AD0" w:rsidRPr="00012034" w:rsidRDefault="00A23AD0" w:rsidP="00A23AD0">
      <w:pPr>
        <w:jc w:val="both"/>
        <w:rPr>
          <w:rFonts w:cstheme="minorHAnsi"/>
        </w:rPr>
      </w:pPr>
      <w:r w:rsidRPr="00012034">
        <w:rPr>
          <w:rFonts w:cstheme="minorHAnsi"/>
        </w:rPr>
        <w:t>Prvním je tvorba a upřesnění scénářů změny klimatu s cílem identifikovat nejpravděpodobnější klimatické trendy pro časové milníky 2030, 2050 a 2100. Na základě emisních scénářů a světově uznávaných výstupů klimatických center bude aktualizován očekávaný vývoj klíčových meteorologických prvků (např. teplota vzduchu, srážky) a procesů (např. výpar, vodní bilance) tvořící stanovištní podmínky pro pěstování plodin v </w:t>
      </w:r>
      <w:proofErr w:type="spellStart"/>
      <w:r w:rsidRPr="00012034">
        <w:rPr>
          <w:rFonts w:cstheme="minorHAnsi"/>
        </w:rPr>
        <w:t>agrosystémech</w:t>
      </w:r>
      <w:proofErr w:type="spellEnd"/>
      <w:r w:rsidRPr="00012034">
        <w:rPr>
          <w:rFonts w:cstheme="minorHAnsi"/>
        </w:rPr>
        <w:t xml:space="preserve">. </w:t>
      </w:r>
    </w:p>
    <w:p w:rsidR="00A23AD0" w:rsidRPr="00012034" w:rsidRDefault="00A23AD0" w:rsidP="00A23AD0">
      <w:pPr>
        <w:jc w:val="both"/>
        <w:rPr>
          <w:rFonts w:cstheme="minorHAnsi"/>
        </w:rPr>
      </w:pPr>
      <w:r w:rsidRPr="00012034">
        <w:rPr>
          <w:rFonts w:cstheme="minorHAnsi"/>
        </w:rPr>
        <w:t xml:space="preserve">Výzkum bude současně reagovat na aktuální nárůst meteorologických extrémů. Konkrétně jde o vývoj nových modulů a zpřesnění již existujících klimaticky zaměřených webových portálů zabývajících se pravděpodobným obrazem budoucího středoevropského klimatu včetně vymezení nejistot jako je climrisk.cz, klimatickazmena.cz, ale současně i rozvoj portálů intersucho.cz, agrorisk.cz, firerisk.cz a fenofaze.cz, které monitorují a předpovídají na počasí závisející abiotická a biotická rizika v řádu několika dnů. </w:t>
      </w:r>
    </w:p>
    <w:p w:rsidR="00A23AD0" w:rsidRPr="00012034" w:rsidRDefault="00A23AD0" w:rsidP="00A23AD0">
      <w:pPr>
        <w:jc w:val="both"/>
        <w:rPr>
          <w:rFonts w:cstheme="minorHAnsi"/>
        </w:rPr>
      </w:pPr>
      <w:r w:rsidRPr="00012034">
        <w:rPr>
          <w:rFonts w:cstheme="minorHAnsi"/>
        </w:rPr>
        <w:t xml:space="preserve">Motivace sledovat oba pohledy (dlouhodobý a krátkodobý) na měnící se klima je následující. Dlouhodobý pohled musí být zakomponovaný do materiálů </w:t>
      </w:r>
      <w:proofErr w:type="spellStart"/>
      <w:r w:rsidRPr="00012034">
        <w:rPr>
          <w:rFonts w:cstheme="minorHAnsi"/>
        </w:rPr>
        <w:t>MZe</w:t>
      </w:r>
      <w:proofErr w:type="spellEnd"/>
      <w:r w:rsidRPr="00012034">
        <w:rPr>
          <w:rFonts w:cstheme="minorHAnsi"/>
        </w:rPr>
        <w:t xml:space="preserve"> a MŽP, neboť nákladná adaptační </w:t>
      </w:r>
      <w:r w:rsidRPr="00012034">
        <w:rPr>
          <w:rFonts w:cstheme="minorHAnsi"/>
        </w:rPr>
        <w:lastRenderedPageBreak/>
        <w:t xml:space="preserve">investiční opatření realizovatelná v řádu jednotek až desítek let musí mít oporu ve vědeckém názoru. Naopak krátkodobý pohled je určen samotným farmářům, které zajímá především okamžitý stav počasí, resp. variabilita počasí a rizika, která z něj plynou prakticky v denním kroku. </w:t>
      </w:r>
    </w:p>
    <w:p w:rsidR="00A23AD0" w:rsidRPr="00012034" w:rsidRDefault="00A23AD0" w:rsidP="00A23AD0">
      <w:pPr>
        <w:jc w:val="both"/>
        <w:rPr>
          <w:rFonts w:cstheme="minorHAnsi"/>
        </w:rPr>
      </w:pPr>
      <w:r w:rsidRPr="00012034">
        <w:rPr>
          <w:rFonts w:cstheme="minorHAnsi"/>
        </w:rPr>
        <w:t>Výstupy budou realizovány formou přednášek, zpráv a poradenské činnosti. Hlavními uživateli výsledků budou nevládní organizace (např. Agrární komora ČR, Zemědělský svaz ČR, Asociace soukromého zemědělství ČR), obce a jejich starostové, a především odborné sekce obou jmenovaných ministerstev. Cílovou skupinou budou i další vědecká pracoviště jak v rámci předkládaného programu Strategie AV21, tak i mimo n</w:t>
      </w:r>
      <w:r w:rsidR="007422CF">
        <w:rPr>
          <w:rFonts w:cstheme="minorHAnsi"/>
        </w:rPr>
        <w:t>ěj</w:t>
      </w:r>
      <w:r w:rsidRPr="00012034">
        <w:rPr>
          <w:rFonts w:cstheme="minorHAnsi"/>
        </w:rPr>
        <w:t xml:space="preserve"> (např. pracoviště zaměřená na pedologii, šlechtění, fytopatologii, entomologii, hydrologii a řada dalších).  Ze zkušenosti týmu mají tyto instituce o spolupráci stále větší zájem, o čemž svědčí i propojení v rámci předkládaného programu Strategie AV21. Stranou nezůstane ani popularizace výzkumného tématu a výsledků směrem k laické veřejnosti. Sedmdesát procent české populace považuje klimatickou změnu za vážný problém a zajímá se o její dopady. A to i v produkci potravin. </w:t>
      </w:r>
    </w:p>
    <w:p w:rsidR="00A23AD0" w:rsidRPr="00012034" w:rsidRDefault="00A23AD0" w:rsidP="00A23AD0">
      <w:pPr>
        <w:jc w:val="both"/>
        <w:rPr>
          <w:rFonts w:cstheme="minorHAnsi"/>
          <w:b/>
          <w:bCs/>
        </w:rPr>
      </w:pPr>
      <w:r w:rsidRPr="00012034">
        <w:rPr>
          <w:rFonts w:cstheme="minorHAnsi"/>
        </w:rPr>
        <w:t xml:space="preserve">Finanční prostředky budou využity na zpřesnění systémů včasné výstrahy a jejich propagaci formou odborných přednášek a seminářů. Do systémů budou zabudována nová rizika, rozšíří se jejich portfolio (např. prognóza vývoje dalších chorob a škůdců) resp. zjemní se prostorová škála pro jejich předpověď. Pro tento typ rizik budou vyvíjeny nové algoritmy, modely a uživatelské platformy. Všechna aktuální rizika budou propagována na již zavedených účtech sítě X (intersucho.cz, agrorisk.cz, firerisk.cz), a to směrem k veřejnosti i k médiím. V případě extrémní intenzity rizik budou vydávány tiskové zprávy (spolupráce např. s ČTK), systémy budou propagovány v České televizi (spolupráce např. s doc. Michalem Žákem a RNDr. Taťánou Míkovou). Samozřejmostí bude i průběžná publikace výsledků v odborném (např. časopis Úroda, </w:t>
      </w:r>
      <w:proofErr w:type="spellStart"/>
      <w:r w:rsidRPr="00012034">
        <w:rPr>
          <w:rFonts w:cstheme="minorHAnsi"/>
        </w:rPr>
        <w:t>Agromanuál</w:t>
      </w:r>
      <w:proofErr w:type="spellEnd"/>
      <w:r w:rsidRPr="00012034">
        <w:rPr>
          <w:rFonts w:cstheme="minorHAnsi"/>
        </w:rPr>
        <w:t xml:space="preserve">, </w:t>
      </w:r>
      <w:proofErr w:type="spellStart"/>
      <w:r w:rsidRPr="00012034">
        <w:rPr>
          <w:rFonts w:cstheme="minorHAnsi"/>
        </w:rPr>
        <w:t>Agrobáze</w:t>
      </w:r>
      <w:proofErr w:type="spellEnd"/>
      <w:r w:rsidRPr="00012034">
        <w:rPr>
          <w:rFonts w:cstheme="minorHAnsi"/>
        </w:rPr>
        <w:t>) a vědeckém (především časopisy s IF, Q1) tisku.</w:t>
      </w:r>
    </w:p>
    <w:p w:rsidR="00A23AD0" w:rsidRPr="00012034" w:rsidRDefault="00A23AD0" w:rsidP="00A23AD0">
      <w:pPr>
        <w:pStyle w:val="xmsonospacing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242424"/>
          <w:sz w:val="22"/>
          <w:szCs w:val="22"/>
        </w:rPr>
      </w:pPr>
      <w:r w:rsidRPr="00012034">
        <w:rPr>
          <w:rFonts w:asciiTheme="minorHAnsi" w:hAnsiTheme="minorHAnsi" w:cstheme="minorHAnsi"/>
          <w:b/>
          <w:color w:val="242424"/>
          <w:sz w:val="22"/>
          <w:szCs w:val="22"/>
        </w:rPr>
        <w:t xml:space="preserve">Partneři v rámci výzkumného programu: </w:t>
      </w:r>
    </w:p>
    <w:p w:rsidR="00A23AD0" w:rsidRPr="00012034" w:rsidRDefault="00A23AD0" w:rsidP="00A23AD0">
      <w:pPr>
        <w:pStyle w:val="xmsonospacing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42424"/>
          <w:sz w:val="22"/>
          <w:szCs w:val="22"/>
        </w:rPr>
      </w:pPr>
      <w:r w:rsidRPr="00012034">
        <w:rPr>
          <w:rFonts w:asciiTheme="minorHAnsi" w:hAnsiTheme="minorHAnsi" w:cstheme="minorHAnsi"/>
          <w:color w:val="242424"/>
          <w:sz w:val="22"/>
          <w:szCs w:val="22"/>
        </w:rPr>
        <w:t>Sociologický ústav AV ČR, v. v. i.</w:t>
      </w:r>
    </w:p>
    <w:p w:rsidR="00A23AD0" w:rsidRPr="00012034" w:rsidRDefault="00A23AD0" w:rsidP="00A23AD0">
      <w:pPr>
        <w:pStyle w:val="xmsonospacing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42424"/>
          <w:sz w:val="22"/>
          <w:szCs w:val="22"/>
        </w:rPr>
      </w:pPr>
      <w:r w:rsidRPr="00012034">
        <w:rPr>
          <w:rFonts w:asciiTheme="minorHAnsi" w:hAnsiTheme="minorHAnsi" w:cstheme="minorHAnsi"/>
          <w:color w:val="242424"/>
          <w:sz w:val="22"/>
          <w:szCs w:val="22"/>
        </w:rPr>
        <w:t>Biologické centrum AV ČR, v. v. i.</w:t>
      </w:r>
    </w:p>
    <w:p w:rsidR="00A23AD0" w:rsidRPr="00012034" w:rsidRDefault="00A23AD0" w:rsidP="00A23AD0">
      <w:pPr>
        <w:pStyle w:val="xmsonospacing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42424"/>
          <w:sz w:val="22"/>
          <w:szCs w:val="22"/>
        </w:rPr>
      </w:pPr>
      <w:r w:rsidRPr="00012034">
        <w:rPr>
          <w:rFonts w:asciiTheme="minorHAnsi" w:hAnsiTheme="minorHAnsi" w:cstheme="minorHAnsi"/>
          <w:color w:val="242424"/>
          <w:sz w:val="22"/>
          <w:szCs w:val="22"/>
        </w:rPr>
        <w:t>Ústav experimentální botaniky AV ČR, v. v. i.</w:t>
      </w:r>
    </w:p>
    <w:p w:rsidR="00A23AD0" w:rsidRPr="00012034" w:rsidRDefault="00A23AD0" w:rsidP="00A23AD0">
      <w:pPr>
        <w:pStyle w:val="xmsonospacing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42424"/>
          <w:sz w:val="22"/>
          <w:szCs w:val="22"/>
        </w:rPr>
      </w:pPr>
      <w:r w:rsidRPr="00012034">
        <w:rPr>
          <w:rFonts w:asciiTheme="minorHAnsi" w:hAnsiTheme="minorHAnsi" w:cstheme="minorHAnsi"/>
          <w:color w:val="242424"/>
          <w:sz w:val="22"/>
          <w:szCs w:val="22"/>
        </w:rPr>
        <w:t>Biofyzikální ústav AV ČR, v. v. i.</w:t>
      </w:r>
    </w:p>
    <w:p w:rsidR="00A23AD0" w:rsidRPr="00012034" w:rsidRDefault="00A23AD0" w:rsidP="00A23AD0">
      <w:pPr>
        <w:pStyle w:val="xmsonospacing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42424"/>
          <w:sz w:val="22"/>
          <w:szCs w:val="22"/>
        </w:rPr>
      </w:pPr>
    </w:p>
    <w:p w:rsidR="00A23AD0" w:rsidRPr="00012034" w:rsidRDefault="00A23AD0" w:rsidP="00A23AD0">
      <w:pPr>
        <w:pStyle w:val="xmsonospacing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242424"/>
          <w:sz w:val="22"/>
          <w:szCs w:val="22"/>
        </w:rPr>
      </w:pPr>
      <w:r w:rsidRPr="00012034">
        <w:rPr>
          <w:rFonts w:asciiTheme="minorHAnsi" w:hAnsiTheme="minorHAnsi" w:cstheme="minorHAnsi"/>
          <w:b/>
          <w:color w:val="242424"/>
          <w:sz w:val="22"/>
          <w:szCs w:val="22"/>
        </w:rPr>
        <w:t>Názvy externích spolupracujících pracovišť:</w:t>
      </w:r>
    </w:p>
    <w:p w:rsidR="00A23AD0" w:rsidRPr="00012034" w:rsidRDefault="00A23AD0" w:rsidP="00A23AD0">
      <w:pPr>
        <w:spacing w:after="0"/>
        <w:rPr>
          <w:rFonts w:cstheme="minorHAnsi"/>
        </w:rPr>
      </w:pPr>
      <w:bookmarkStart w:id="107" w:name="_Hlk177552761"/>
      <w:r w:rsidRPr="00012034">
        <w:rPr>
          <w:rFonts w:cstheme="minorHAnsi"/>
        </w:rPr>
        <w:t>Mendelova univerzita v Brně</w:t>
      </w:r>
    </w:p>
    <w:p w:rsidR="00A23AD0" w:rsidRPr="00012034" w:rsidRDefault="00A23AD0" w:rsidP="00A23AD0">
      <w:pPr>
        <w:spacing w:after="0"/>
        <w:rPr>
          <w:rFonts w:cstheme="minorHAnsi"/>
        </w:rPr>
      </w:pPr>
      <w:r w:rsidRPr="00012034">
        <w:rPr>
          <w:rFonts w:cstheme="minorHAnsi"/>
        </w:rPr>
        <w:t>Státní pozemkový úřad</w:t>
      </w:r>
    </w:p>
    <w:p w:rsidR="00A23AD0" w:rsidRPr="00012034" w:rsidRDefault="00A23AD0" w:rsidP="00A23AD0">
      <w:pPr>
        <w:spacing w:after="0"/>
        <w:rPr>
          <w:rFonts w:cstheme="minorHAnsi"/>
        </w:rPr>
      </w:pPr>
      <w:r w:rsidRPr="00012034">
        <w:rPr>
          <w:rFonts w:cstheme="minorHAnsi"/>
        </w:rPr>
        <w:t>Výzkumný ústav rostlinné výroby</w:t>
      </w:r>
      <w:r>
        <w:rPr>
          <w:rFonts w:cstheme="minorHAnsi"/>
        </w:rPr>
        <w:t>,</w:t>
      </w:r>
      <w:r w:rsidRPr="00012034">
        <w:rPr>
          <w:rFonts w:cstheme="minorHAnsi"/>
        </w:rPr>
        <w:t xml:space="preserve"> </w:t>
      </w:r>
      <w:proofErr w:type="spellStart"/>
      <w:proofErr w:type="gramStart"/>
      <w:r w:rsidRPr="00012034">
        <w:rPr>
          <w:rFonts w:cstheme="minorHAnsi"/>
        </w:rPr>
        <w:t>v.v.</w:t>
      </w:r>
      <w:proofErr w:type="gramEnd"/>
      <w:r w:rsidRPr="00012034">
        <w:rPr>
          <w:rFonts w:cstheme="minorHAnsi"/>
        </w:rPr>
        <w:t>i</w:t>
      </w:r>
      <w:proofErr w:type="spellEnd"/>
      <w:r w:rsidRPr="00012034">
        <w:rPr>
          <w:rFonts w:cstheme="minorHAnsi"/>
        </w:rPr>
        <w:t xml:space="preserve">.   </w:t>
      </w:r>
    </w:p>
    <w:bookmarkEnd w:id="107"/>
    <w:p w:rsidR="00312525" w:rsidRDefault="00312525"/>
    <w:sectPr w:rsidR="0031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D0"/>
    <w:rsid w:val="00121CF4"/>
    <w:rsid w:val="00312525"/>
    <w:rsid w:val="007422CF"/>
    <w:rsid w:val="00A23AD0"/>
    <w:rsid w:val="00E3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A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listparagraph">
    <w:name w:val="x_msolistparagraph"/>
    <w:basedOn w:val="Normln"/>
    <w:rsid w:val="00A2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spacing">
    <w:name w:val="x_msonospacing"/>
    <w:basedOn w:val="Normln"/>
    <w:rsid w:val="00A2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A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listparagraph">
    <w:name w:val="x_msolistparagraph"/>
    <w:basedOn w:val="Normln"/>
    <w:rsid w:val="00A2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spacing">
    <w:name w:val="x_msonospacing"/>
    <w:basedOn w:val="Normln"/>
    <w:rsid w:val="00A2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kvasnickova</dc:creator>
  <cp:lastModifiedBy>kvasnickova</cp:lastModifiedBy>
  <cp:revision>4</cp:revision>
  <cp:lastPrinted>2024-09-24T08:12:00Z</cp:lastPrinted>
  <dcterms:created xsi:type="dcterms:W3CDTF">2024-09-24T08:12:00Z</dcterms:created>
  <dcterms:modified xsi:type="dcterms:W3CDTF">2024-09-24T08:26:00Z</dcterms:modified>
</cp:coreProperties>
</file>